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bidi w:val="0"/>
        <w:spacing w:before="0" w:after="360"/>
        <w:ind w:left="0" w:right="0" w:hanging="0"/>
        <w:jc w:val="left"/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Corpodeltesto"/>
        <w:widowControl/>
        <w:bidi w:val="0"/>
        <w:spacing w:before="0" w:after="360"/>
        <w:ind w:left="0" w:right="0" w:hanging="0"/>
        <w:jc w:val="center"/>
        <w:rPr>
          <w:b/>
          <w:b/>
          <w:bCs/>
        </w:rPr>
      </w:pPr>
      <w:r>
        <w:rPr>
          <w:rFonts w:ascii="Lora;serif" w:hAnsi="Lora;serif"/>
          <w:b/>
          <w:bCs/>
          <w:i w:val="false"/>
          <w:caps w:val="false"/>
          <w:smallCaps w:val="false"/>
          <w:color w:val="000000"/>
          <w:spacing w:val="0"/>
          <w:sz w:val="24"/>
        </w:rPr>
        <w:t>Partecipare e Includere: una giornata di Volontariato per la valorizzazione di un Bene Comune a Chieti</w:t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Erga Omnes è un’associazione che si occupa, a titolo gratuito, di servizi in ambito psico-sociale, ormai dal 2011 sul territorio non solo di Chieti ma anche estendendo la sua collaborazione in tutta la Provincia e comuni limitrofi di altre Province.</w:t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Il sodalizio teatino è diventato negli anni punto di riferimento per molti giovani e famiglie e conta in attivo molti volontari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(studenti, neolaureati e professionisti)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che si mettono in gioco per maturare anche le proprie competenze, oltre ad offrire il proprio tempo rafforzando il valore della cittadinanza attiva.</w:t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/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L’iniziativa di venerdì 10 maggio è la testimonianza ulteriore della passione e dell’impegno d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ei volontari di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Erga Omnes che, in sinergia con i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professionisti della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KPMG di Pescara e in collaborazione con la Valtrigno di Chieti,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hanno dedicato le proprie risorse a favore della Comunità attraverso la valorizzazione di un bene comune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(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l’ex centro sociale San Martino,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in via Monte Grappa n. 176,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che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offre servizi gratuiti alla cittadinanza, in particolare alle persone più fragili, a supporto delle istituzioni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).</w:t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/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KPMG di Pescara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collabora con Erga Omnes attraverso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la campagna di volontariato aziendale “Make a Difference Day”,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svolgendo attività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in chiave inclusiva,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permettendo 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di promuovere ulteriormente il benessere e la qualità di vita di ogni singolo partecipante, mettendo insieme ingredienti come l’ascolto attivo e l’empatia.</w:t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/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La giornata ha visto impegnati i volontari di Erga Omnes e della Valtrigno e i dipendenti di KPMG in attività di tinteggiatura interna ed esterna, sistemazione degli spazi e giardinaggio dove per quest’ultima sono stati anche coinvolti i ragazzi del</w:t>
      </w: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progetto “Una Chiave”, rivolto a giovani adulti con disturbi del neurosviluppo.</w:t>
      </w:r>
    </w:p>
    <w:p>
      <w:pPr>
        <w:pStyle w:val="Corpodeltesto"/>
        <w:widowControl/>
        <w:bidi w:val="0"/>
        <w:spacing w:before="0" w:after="360"/>
        <w:ind w:left="0" w:right="0" w:hanging="0"/>
        <w:jc w:val="left"/>
        <w:rPr/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  <w:t>Durante l’iniziativa non poteva mancare il saluto da parte del Sindaco di Chieti, Dott. Diego Ferrara e della consigliera Barbara Di Roberto con delega alle associazioni del Terzo Settore.</w:t>
      </w:r>
    </w:p>
    <w:p>
      <w:pPr>
        <w:pStyle w:val="Corpodeltesto"/>
        <w:widowControl/>
        <w:bidi w:val="0"/>
        <w:spacing w:before="0" w:after="0"/>
        <w:ind w:left="0" w:right="0" w:hanging="0"/>
        <w:jc w:val="left"/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Lora;serif" w:hAnsi="Lora;serif"/>
          <w:b w:val="false"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ora">
    <w:altName w:val="serif"/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86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it-IT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it-IT" w:eastAsia="zh-CN" w:bidi="hi-IN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308</Words>
  <Characters>1719</Characters>
  <CharactersWithSpaces>2020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2024-05-11T11:02:14Z</dcterms:created>
  <dc:creator/>
  <dc:description/>
  <dc:language>it-IT</dc:language>
  <cp:lastModifiedBy/>
  <dcterms:modified xsi:type="dcterms:W3CDTF">2024-05-11T11:44:09Z</dcterms:modified>
  <cp:revision>2</cp:revision>
  <dc:subject/>
  <dc:title/>
</cp:coreProperties>
</file>